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bidi w:val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Windows</w:t>
      </w:r>
      <w:r>
        <w:rPr>
          <w:rFonts w:hint="eastAsia" w:ascii="微软雅黑" w:hAnsi="微软雅黑" w:eastAsia="微软雅黑" w:cs="微软雅黑"/>
          <w:lang w:eastAsia="zh-CN"/>
        </w:rPr>
        <w:t>安装部署</w:t>
      </w:r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1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一线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val="en-US" w:eastAsia="zh-CN"/>
        </w:rPr>
        <w:t>提交</w:t>
      </w:r>
      <w:r>
        <w:rPr>
          <w:rFonts w:hint="eastAsia" w:ascii="微软雅黑" w:hAnsi="微软雅黑" w:eastAsia="微软雅黑" w:cs="微软雅黑"/>
          <w:lang w:eastAsia="zh-CN"/>
        </w:rPr>
        <w:t>出库单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drawing>
          <wp:inline distT="0" distB="0" distL="114300" distR="114300">
            <wp:extent cx="4457700" cy="2423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2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一线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eastAsia="zh-CN"/>
        </w:rPr>
        <w:t>下载信息采集工具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下载采集工具后，将采集工具放到</w:t>
      </w: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需要部署软锁的服务器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上，采集工具采集之前，需要安装最新的狗驱动，可以联系运维同事帮忙安装</w:t>
      </w:r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3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lang w:val="en-US" w:eastAsia="zh-CN"/>
        </w:rPr>
        <w:t>运维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eastAsia="zh-CN"/>
        </w:rPr>
        <w:t>安装服务商软件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 xml:space="preserve">软锁驱动可以找运维同事获取，或者从 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instrText xml:space="preserve"> HYPERLINK "http://newdog-document.mingyuanyun.com:81/doku.php?id=wiki:files" </w:instrTex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fldChar w:fldCharType="separate"/>
      </w:r>
      <w:r>
        <w:rPr>
          <w:rStyle w:val="15"/>
          <w:rFonts w:hint="eastAsia" w:ascii="微软雅黑" w:hAnsi="微软雅黑" w:eastAsia="微软雅黑" w:cs="微软雅黑"/>
          <w:b w:val="0"/>
          <w:bCs w:val="0"/>
          <w:lang w:val="en-US" w:eastAsia="zh-CN"/>
        </w:rPr>
        <w:t>http://newdog-document.mingyuanyun.com:81/doku.php?id=wiki:files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 xml:space="preserve"> 处下载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PS：***</w:t>
      </w:r>
      <w:r>
        <w:rPr>
          <w:rFonts w:hint="eastAsia" w:ascii="微软雅黑" w:hAnsi="微软雅黑" w:eastAsia="微软雅黑" w:cs="微软雅黑"/>
          <w:b/>
          <w:bCs/>
          <w:color w:val="FF0000"/>
          <w:lang w:eastAsia="zh-CN"/>
        </w:rPr>
        <w:t>安装成功后进入</w:t>
      </w:r>
      <w:r>
        <w:rPr>
          <w:rFonts w:hint="eastAsia" w:ascii="微软雅黑" w:hAnsi="微软雅黑" w:eastAsia="微软雅黑" w:cs="微软雅黑"/>
          <w:b/>
          <w:bCs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/>
        </w:rPr>
        <w:instrText xml:space="preserve"> HYPERLINK "http://127.0.0.1:1947/_int_/ACC_help_index.html" </w:instrText>
      </w:r>
      <w:r>
        <w:rPr>
          <w:rFonts w:hint="eastAsia" w:ascii="微软雅黑" w:hAnsi="微软雅黑" w:eastAsia="微软雅黑" w:cs="微软雅黑"/>
          <w:b/>
          <w:bCs/>
          <w:lang w:val="en-US"/>
        </w:rPr>
        <w:fldChar w:fldCharType="separate"/>
      </w:r>
      <w:r>
        <w:rPr>
          <w:rStyle w:val="15"/>
          <w:rFonts w:hint="eastAsia" w:ascii="微软雅黑" w:hAnsi="微软雅黑" w:eastAsia="微软雅黑" w:cs="微软雅黑"/>
          <w:b/>
          <w:bCs/>
          <w:u w:val="single"/>
          <w:lang w:val="en-US"/>
        </w:rPr>
        <w:t>http://127.0.0.1:1947/_int_/ACC_help_index.html</w:t>
      </w:r>
      <w:r>
        <w:rPr>
          <w:rFonts w:hint="eastAsia" w:ascii="微软雅黑" w:hAnsi="微软雅黑" w:eastAsia="微软雅黑" w:cs="微软雅黑"/>
          <w:b/>
          <w:bCs/>
          <w:lang w:val="en-US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lang w:val="en-US"/>
        </w:rPr>
        <w:t> </w:t>
      </w:r>
      <w:r>
        <w:rPr>
          <w:rFonts w:hint="eastAsia" w:ascii="微软雅黑" w:hAnsi="微软雅黑" w:eastAsia="微软雅黑" w:cs="微软雅黑"/>
          <w:b/>
          <w:bCs/>
          <w:color w:val="FF0000"/>
          <w:lang w:eastAsia="zh-CN"/>
        </w:rPr>
        <w:t>查看是否安装成功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安装成功示例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drawing>
          <wp:inline distT="0" distB="0" distL="114300" distR="114300">
            <wp:extent cx="4457700" cy="235458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4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lang w:val="en-US" w:eastAsia="zh-CN"/>
        </w:rPr>
        <w:t>一线/运维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eastAsia="zh-CN"/>
        </w:rPr>
        <w:t>采集信息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运行下载的采集工具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drawing>
          <wp:inline distT="0" distB="0" distL="114300" distR="114300">
            <wp:extent cx="4457700" cy="1798320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drawing>
          <wp:inline distT="0" distB="0" distL="114300" distR="114300">
            <wp:extent cx="4457700" cy="2674620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返回出库系统，上传刚采集的服务器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t>sl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信息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出库单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审批通过后，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在出库单中下载授权文件，并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拿到对应的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t>h2h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文件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drawing>
          <wp:inline distT="0" distB="0" distL="114300" distR="114300">
            <wp:extent cx="6840220" cy="1017270"/>
            <wp:effectExtent l="0" t="0" r="508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/>
        </w:rPr>
        <w:t>5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lang w:val="en-US" w:eastAsia="zh-CN"/>
        </w:rPr>
        <w:t>运维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eastAsia="zh-CN"/>
        </w:rPr>
        <w:t>导入软锁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运行采集工具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-【软锁管理】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点击导入软锁，传入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t>lincense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文件包中的</w:t>
      </w:r>
      <w:r>
        <w:rPr>
          <w:rFonts w:hint="eastAsia" w:ascii="微软雅黑" w:hAnsi="微软雅黑" w:eastAsia="微软雅黑" w:cs="微软雅黑"/>
          <w:b w:val="0"/>
          <w:bCs w:val="0"/>
          <w:lang w:val="en-US"/>
        </w:rPr>
        <w:t>.h2h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文件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right="0" w:hanging="360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drawing>
          <wp:inline distT="0" distB="0" distL="114300" distR="114300">
            <wp:extent cx="4457700" cy="2674620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可通过访问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instrText xml:space="preserve"> HYPERLINK "http://127.0.0.1:1947/_int_/ACC_help_index.html" </w:instrTex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fldChar w:fldCharType="separate"/>
      </w:r>
      <w:r>
        <w:rPr>
          <w:rStyle w:val="15"/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  <w:lang w:val="en-US"/>
        </w:rPr>
        <w:t>http://127.0.0.1:1947/_int_/ACC_help_index.html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查看软锁是否安装成功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drawing>
          <wp:inline distT="0" distB="0" distL="114300" distR="114300">
            <wp:extent cx="4457700" cy="2324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对比导入的软锁编号，如果相同，导入软锁成功</w:t>
      </w:r>
    </w:p>
    <w:p>
      <w:pPr>
        <w:pStyle w:val="4"/>
        <w:bidi w:val="0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lang w:val="en-US"/>
        </w:rPr>
        <w:t>6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lang w:eastAsia="zh-CN"/>
        </w:rPr>
        <w:t>【</w:t>
      </w:r>
      <w:r>
        <w:rPr>
          <w:rFonts w:hint="eastAsia" w:ascii="微软雅黑" w:hAnsi="微软雅黑" w:eastAsia="微软雅黑" w:cs="微软雅黑"/>
          <w:lang w:val="en-US" w:eastAsia="zh-CN"/>
        </w:rPr>
        <w:t>运维</w:t>
      </w:r>
      <w:r>
        <w:rPr>
          <w:rFonts w:hint="eastAsia" w:ascii="微软雅黑" w:hAnsi="微软雅黑" w:eastAsia="微软雅黑" w:cs="微软雅黑"/>
          <w:lang w:eastAsia="zh-CN"/>
        </w:rPr>
        <w:t>】</w:t>
      </w:r>
      <w:r>
        <w:rPr>
          <w:rFonts w:hint="eastAsia" w:ascii="微软雅黑" w:hAnsi="微软雅黑" w:eastAsia="微软雅黑" w:cs="微软雅黑"/>
          <w:lang w:eastAsia="zh-CN"/>
        </w:rPr>
        <w:t>导入成功</w:t>
      </w:r>
      <w:r>
        <w:rPr>
          <w:rFonts w:hint="eastAsia" w:ascii="微软雅黑" w:hAnsi="微软雅黑" w:eastAsia="微软雅黑" w:cs="微软雅黑"/>
          <w:lang w:val="en-US" w:eastAsia="zh-CN"/>
        </w:rPr>
        <w:t>后，需验证系统是否可用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正常运行系统站点，查看是否可用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</w:p>
    <w:p>
      <w:pPr>
        <w:pStyle w:val="4"/>
        <w:bidi w:val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注意事项：***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采集服务器指纹信息之前，需要</w:t>
      </w: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优先安装服务商提供的狗驱动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：不安装可能会导致采集的指纹信息无效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采集到指纹信息后，只能将软锁文件（.h2h）</w:t>
      </w: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导入到采集指纹信息的服务器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：软锁已与指纹信息绑定，无法导入到其他服务器</w:t>
      </w:r>
    </w:p>
    <w:sectPr>
      <w:pgSz w:w="12240" w:h="15840"/>
      <w:pgMar w:top="1440" w:right="1440" w:bottom="1440" w:left="144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C20354"/>
    <w:multiLevelType w:val="multilevel"/>
    <w:tmpl w:val="9FC2035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79EE5411"/>
    <w:multiLevelType w:val="singleLevel"/>
    <w:tmpl w:val="79EE54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4199E"/>
    <w:rsid w:val="14847C8D"/>
    <w:rsid w:val="17922B53"/>
    <w:rsid w:val="1B553D69"/>
    <w:rsid w:val="240258FD"/>
    <w:rsid w:val="30296B4C"/>
    <w:rsid w:val="32B82881"/>
    <w:rsid w:val="4DC167B8"/>
    <w:rsid w:val="59FD4B99"/>
    <w:rsid w:val="716F211C"/>
    <w:rsid w:val="7D2C25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nhideWhenUsed="0" w:uiPriority="99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nhideWhenUsed="0" w:uiPriority="99" w:semiHidden="0" w:name="Normal Table"/>
    <w:lsdException w:uiPriority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link w:val="16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widowControl/>
      <w:suppressLineNumbers w:val="0"/>
      <w:spacing w:before="260" w:beforeAutospacing="0" w:after="260" w:afterAutospacing="0" w:line="412" w:lineRule="auto"/>
      <w:ind w:left="0" w:right="0"/>
      <w:jc w:val="left"/>
      <w:outlineLvl w:val="1"/>
    </w:pPr>
    <w:rPr>
      <w:rFonts w:hint="eastAsia" w:ascii="等线 Light" w:hAnsi="等线 Light" w:eastAsia="等线 Light" w:cs="Times New Roman"/>
      <w:b/>
      <w:bCs/>
      <w:kern w:val="0"/>
      <w:sz w:val="32"/>
      <w:szCs w:val="32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link w:val="19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3">
    <w:name w:val="Default Paragraph Font"/>
    <w:uiPriority w:val="99"/>
  </w:style>
  <w:style w:type="table" w:default="1" w:styleId="12">
    <w:name w:val="Normal Table"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8"/>
    <w:semiHidden/>
    <w:unhideWhenUsed/>
    <w:uiPriority w:val="0"/>
    <w:pPr>
      <w:keepNext w:val="0"/>
      <w:keepLines w:val="0"/>
      <w:widowControl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  <w:style w:type="paragraph" w:styleId="9">
    <w:name w:val="header"/>
    <w:basedOn w:val="1"/>
    <w:link w:val="22"/>
    <w:semiHidden/>
    <w:unhideWhenUsed/>
    <w:uiPriority w:val="0"/>
    <w:pPr>
      <w:keepNext w:val="0"/>
      <w:keepLines w:val="0"/>
      <w:widowControl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  <w:style w:type="paragraph" w:styleId="10">
    <w:name w:val="HTML Preformatted"/>
    <w:basedOn w:val="1"/>
    <w:semiHidden/>
    <w:unhideWhenUsed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semiHidden/>
    <w:unhideWhenUsed/>
    <w:uiPriority w:val="0"/>
    <w:pPr>
      <w:spacing w:before="0" w:beforeAutospacing="1" w:after="0" w:afterAutospacing="1"/>
      <w:ind w:left="0" w:right="0"/>
      <w:jc w:val="left"/>
    </w:pPr>
    <w:rPr>
      <w:rFonts w:hint="default" w:ascii="宋体" w:hAnsi="宋体" w:eastAsia="宋体" w:cs="宋体"/>
      <w:kern w:val="0"/>
      <w:sz w:val="24"/>
      <w:lang w:val="en-US" w:eastAsia="zh-CN" w:bidi="ar"/>
    </w:rPr>
  </w:style>
  <w:style w:type="character" w:styleId="14">
    <w:name w:val="FollowedHyperlink"/>
    <w:basedOn w:val="13"/>
    <w:semiHidden/>
    <w:unhideWhenUsed/>
    <w:uiPriority w:val="0"/>
    <w:rPr>
      <w:color w:val="800080"/>
      <w:u w:val="single"/>
    </w:rPr>
  </w:style>
  <w:style w:type="character" w:styleId="15">
    <w:name w:val="Hyperlink"/>
    <w:basedOn w:val="13"/>
    <w:semiHidden/>
    <w:unhideWhenUsed/>
    <w:uiPriority w:val="0"/>
    <w:rPr>
      <w:color w:val="0000FF"/>
      <w:u w:val="single"/>
    </w:rPr>
  </w:style>
  <w:style w:type="character" w:customStyle="1" w:styleId="16">
    <w:name w:val="标题 1 字符"/>
    <w:basedOn w:val="13"/>
    <w:link w:val="2"/>
    <w:locked/>
    <w:uiPriority w:val="0"/>
    <w:rPr>
      <w:rFonts w:hint="eastAsia" w:ascii="宋体" w:hAnsi="宋体" w:eastAsia="宋体" w:cs="宋体"/>
      <w:b/>
      <w:bCs/>
      <w:kern w:val="44"/>
      <w:sz w:val="44"/>
      <w:szCs w:val="44"/>
    </w:rPr>
  </w:style>
  <w:style w:type="character" w:customStyle="1" w:styleId="17">
    <w:name w:val="标题 2 字符"/>
    <w:basedOn w:val="13"/>
    <w:link w:val="3"/>
    <w:locked/>
    <w:uiPriority w:val="0"/>
    <w:rPr>
      <w:rFonts w:hint="eastAsia" w:ascii="等线 Light" w:hAnsi="等线 Light" w:eastAsia="等线 Light" w:cs="Times New Roman"/>
      <w:b/>
      <w:bCs/>
      <w:sz w:val="32"/>
      <w:szCs w:val="32"/>
    </w:rPr>
  </w:style>
  <w:style w:type="character" w:customStyle="1" w:styleId="18">
    <w:name w:val="页脚 字符"/>
    <w:basedOn w:val="13"/>
    <w:link w:val="8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9">
    <w:name w:val="标题 5 字符"/>
    <w:basedOn w:val="13"/>
    <w:link w:val="6"/>
    <w:qFormat/>
    <w:locked/>
    <w:uiPriority w:val="0"/>
    <w:rPr>
      <w:rFonts w:hint="eastAsia" w:ascii="宋体" w:hAnsi="宋体" w:eastAsia="宋体" w:cs="宋体"/>
      <w:b/>
      <w:bCs/>
      <w:sz w:val="28"/>
      <w:szCs w:val="28"/>
    </w:rPr>
  </w:style>
  <w:style w:type="paragraph" w:customStyle="1" w:styleId="20">
    <w:name w:val="msonormal1"/>
    <w:basedOn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21">
    <w:name w:val="confluence-embedded-file-wrapper"/>
    <w:basedOn w:val="13"/>
    <w:qFormat/>
    <w:uiPriority w:val="0"/>
  </w:style>
  <w:style w:type="character" w:customStyle="1" w:styleId="22">
    <w:name w:val="页眉 字符"/>
    <w:basedOn w:val="13"/>
    <w:link w:val="9"/>
    <w:qFormat/>
    <w:locked/>
    <w:uiPriority w:val="0"/>
    <w:rPr>
      <w:rFonts w:hint="eastAsia"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128</Words>
  <Characters>736</Characters>
  <Lines>6</Lines>
  <Paragraphs>1</Paragraphs>
  <TotalTime>5</TotalTime>
  <ScaleCrop>false</ScaleCrop>
  <LinksUpToDate>false</LinksUpToDate>
  <CharactersWithSpaces>863</CharactersWithSpaces>
  <Application>WPS Office_11.1.0.10667_F1E327BC-269C-435d-A152-05C5408002CA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2411-12-29T16:00:00Z</dcterms:created>
  <dc:creator>胡本雄</dc:creator>
  <cp:lastModifiedBy>怪我喽~</cp:lastModifiedBy>
  <dcterms:modified xsi:type="dcterms:W3CDTF">2021-08-13T03:31:34Z</dcterms:modified>
  <dc:title>2：Windows安装部署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BC58E42B90734C8A9020375398874089</vt:lpwstr>
  </property>
</Properties>
</file>